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R4-2405622</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9.8.3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requirements for ATG BS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views on RF requirements for ATG BS supporting intra-band CA and inter-band.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val="0"/>
              <w:keepLines w:val="0"/>
              <w:numPr>
                <w:ilvl w:val="0"/>
                <w:numId w:val="2"/>
              </w:numPr>
              <w:suppressLineNumbers w:val="0"/>
              <w:spacing w:before="0" w:beforeAutospacing="0" w:afterAutospacing="0"/>
              <w:ind w:right="0"/>
              <w:rPr>
                <w:rFonts w:hint="default" w:eastAsia="等线"/>
                <w:lang w:eastAsia="zh-CN"/>
              </w:rPr>
            </w:pPr>
            <w:r>
              <w:rPr>
                <w:rFonts w:hint="default" w:eastAsia="等线"/>
                <w:lang w:eastAsia="zh-CN"/>
              </w:rPr>
              <w:t>Specify the RF and RRM core requirements for intra-band co-located and inter-band co-located DL CA</w:t>
            </w:r>
            <w:r>
              <w:rPr>
                <w:rFonts w:hint="eastAsia" w:eastAsia="等线"/>
                <w:lang w:eastAsia="zh-CN"/>
              </w:rPr>
              <w:t xml:space="preserve"> [RAN4]</w:t>
            </w:r>
            <w:r>
              <w:rPr>
                <w:rFonts w:hint="default" w:eastAsia="等线"/>
                <w:lang w:eastAsia="zh-CN"/>
              </w:rPr>
              <w:t>:</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default" w:eastAsia="等线"/>
                <w:lang w:eastAsia="zh-CN"/>
              </w:rPr>
              <w:t>FR1 intra-band contiguous CA</w:t>
            </w:r>
          </w:p>
          <w:p>
            <w:pPr>
              <w:pStyle w:val="36"/>
              <w:keepNext w:val="0"/>
              <w:keepLines w:val="0"/>
              <w:numPr>
                <w:ilvl w:val="2"/>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eastAsia" w:eastAsia="等线"/>
                <w:lang w:eastAsia="zh-CN"/>
              </w:rPr>
              <w:t>Example band combination: n79</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default" w:eastAsia="等线"/>
                <w:lang w:eastAsia="zh-CN"/>
              </w:rPr>
              <w:t>FR1+FR1 inter-band CA</w:t>
            </w:r>
          </w:p>
          <w:p>
            <w:pPr>
              <w:pStyle w:val="36"/>
              <w:keepNext w:val="0"/>
              <w:keepLines w:val="0"/>
              <w:numPr>
                <w:ilvl w:val="2"/>
                <w:numId w:val="2"/>
              </w:numPr>
              <w:suppressLineNumbers w:val="0"/>
              <w:overflowPunct w:val="0"/>
              <w:autoSpaceDE w:val="0"/>
              <w:autoSpaceDN w:val="0"/>
              <w:adjustRightInd w:val="0"/>
              <w:spacing w:before="0" w:beforeAutospacing="0" w:after="180" w:afterAutospacing="0"/>
              <w:ind w:right="0"/>
              <w:textAlignment w:val="baseline"/>
              <w:rPr>
                <w:rFonts w:hint="default" w:eastAsia="等线"/>
                <w:lang w:eastAsia="zh-CN"/>
              </w:rPr>
            </w:pPr>
            <w:r>
              <w:rPr>
                <w:rFonts w:hint="eastAsia" w:eastAsia="等线"/>
                <w:lang w:eastAsia="zh-CN"/>
              </w:rPr>
              <w:t>Example band combination: n3+n39</w:t>
            </w:r>
          </w:p>
          <w:p>
            <w:pPr>
              <w:pStyle w:val="36"/>
              <w:keepNext w:val="0"/>
              <w:keepLines w:val="0"/>
              <w:numPr>
                <w:ilvl w:val="0"/>
                <w:numId w:val="2"/>
              </w:numPr>
              <w:suppressLineNumbers w:val="0"/>
              <w:spacing w:before="0" w:beforeAutospacing="0" w:afterAutospacing="0"/>
              <w:ind w:right="0"/>
              <w:rPr>
                <w:rFonts w:hint="default"/>
                <w:vertAlign w:val="baseline"/>
                <w:lang w:val="en-US" w:eastAsia="zh-CN"/>
              </w:rPr>
            </w:pPr>
            <w:r>
              <w:rPr>
                <w:rFonts w:hint="default" w:eastAsia="等线"/>
                <w:lang w:eastAsia="zh-CN"/>
              </w:rPr>
              <w:t>Specify the RF requirements for support of UL MIMO with 2TX for single CC for UE.</w:t>
            </w:r>
            <w:r>
              <w:rPr>
                <w:rFonts w:hint="eastAsia" w:eastAsia="等线"/>
                <w:lang w:eastAsia="zh-CN"/>
              </w:rPr>
              <w:t xml:space="preserve"> [RAN4]</w:t>
            </w: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1" w:name="OLE_LINK13"/>
      <w:bookmarkStart w:id="2" w:name="OLE_LINK10"/>
      <w:bookmarkStart w:id="3" w:name="OLE_LINK20"/>
      <w:bookmarkStart w:id="4" w:name="OLE_LINK14"/>
      <w:r>
        <w:rPr>
          <w:rFonts w:hint="eastAsia"/>
          <w:lang w:val="en-US" w:eastAsia="zh-CN"/>
        </w:rPr>
        <w:t>Discussion</w:t>
      </w:r>
      <w:r>
        <w:rPr>
          <w:rFonts w:hint="eastAsia" w:eastAsia="Times New Roman"/>
        </w:rPr>
        <w:t xml:space="preserve"> </w:t>
      </w:r>
    </w:p>
    <w:p>
      <w:pPr>
        <w:tabs>
          <w:tab w:val="left" w:pos="2127"/>
        </w:tabs>
        <w:spacing w:after="0"/>
        <w:rPr>
          <w:rFonts w:hint="eastAsia"/>
          <w:lang w:val="en-US" w:eastAsia="zh-CN"/>
        </w:rPr>
      </w:pPr>
      <w:r>
        <w:rPr>
          <w:rFonts w:hint="eastAsia"/>
          <w:lang w:val="en-US" w:eastAsia="zh-CN"/>
        </w:rPr>
        <w:t xml:space="preserve">In Rel-19, ATG UE is supposed to support the intra-band DL CA and inter-band DL CA. From our understanding, the existing FR1 BS TAE requirement for intra-band contiguous CA and inter-band CA could be reused for ATG BS. For other RF requirement, since these requirement is specified in generic way and which could be also applicable for ATG BS supporting intra-band DL contiguous CA and inter-band CA. </w:t>
      </w:r>
    </w:p>
    <w:p>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xml:space="preserve">: for TAE requirement for ATG BS supporting intra-band contiguou CA and inter-band CA, to reuse the existing FR1 TAE requirements; </w:t>
      </w:r>
    </w:p>
    <w:p>
      <w:pPr>
        <w:tabs>
          <w:tab w:val="left" w:pos="2127"/>
        </w:tabs>
        <w:spacing w:after="0"/>
        <w:rPr>
          <w:rFonts w:hint="default"/>
          <w:lang w:val="en-US" w:eastAsia="zh-CN"/>
        </w:rPr>
      </w:pPr>
      <w:r>
        <w:rPr>
          <w:rFonts w:hint="eastAsia"/>
          <w:b/>
          <w:bCs/>
          <w:lang w:val="en-US" w:eastAsia="zh-CN"/>
        </w:rPr>
        <w:t>Proposal 2</w:t>
      </w:r>
      <w:r>
        <w:rPr>
          <w:rFonts w:hint="eastAsia"/>
          <w:lang w:val="en-US" w:eastAsia="zh-CN"/>
        </w:rPr>
        <w:t>: for RF requirements other than TAE for ATG BS supporting intra-band contiguou CA and inter-band CA, to follow the same requirement as defined for the legacy BS.</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BS supporting CA in Rel-19 and proposals are made as following: </w:t>
      </w:r>
    </w:p>
    <w:p>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xml:space="preserve">: for TAE requirement for ATG BS supporting intra-band contiguou CA and inter-band CA, to reuse the existing FR1 TAE requirements; </w:t>
      </w:r>
    </w:p>
    <w:p>
      <w:pPr>
        <w:tabs>
          <w:tab w:val="left" w:pos="2127"/>
        </w:tabs>
        <w:spacing w:after="0"/>
        <w:rPr>
          <w:rFonts w:hint="default"/>
          <w:lang w:val="en-US" w:eastAsia="zh-CN"/>
        </w:rPr>
      </w:pPr>
      <w:r>
        <w:rPr>
          <w:rFonts w:hint="eastAsia"/>
          <w:b/>
          <w:bCs/>
          <w:lang w:val="en-US" w:eastAsia="zh-CN"/>
        </w:rPr>
        <w:t>Proposal 2</w:t>
      </w:r>
      <w:r>
        <w:rPr>
          <w:rFonts w:hint="eastAsia"/>
          <w:lang w:val="en-US" w:eastAsia="zh-CN"/>
        </w:rPr>
        <w:t>: for RF requirements other than TAE for ATG BS supporting intra-band contiguou CA and inter-band CA, to follow the same requirement as defined for the legacy BS.</w:t>
      </w:r>
    </w:p>
    <w:p>
      <w:pPr>
        <w:pStyle w:val="57"/>
        <w:tabs>
          <w:tab w:val="left" w:pos="567"/>
          <w:tab w:val="clear" w:pos="1985"/>
        </w:tabs>
        <w:adjustRightInd w:val="0"/>
        <w:ind w:left="510" w:hanging="510"/>
      </w:pPr>
      <w:r>
        <w:t>References</w:t>
      </w:r>
    </w:p>
    <w:p>
      <w:pPr>
        <w:pStyle w:val="55"/>
        <w:numPr>
          <w:ilvl w:val="0"/>
          <w:numId w:val="3"/>
        </w:numPr>
        <w:rPr>
          <w:rFonts w:hint="eastAsia" w:eastAsia="宋体"/>
          <w:sz w:val="20"/>
          <w:szCs w:val="20"/>
        </w:rPr>
      </w:pPr>
      <w:r>
        <w:rPr>
          <w:rFonts w:hint="eastAsia" w:eastAsia="宋体"/>
          <w:sz w:val="20"/>
          <w:szCs w:val="20"/>
        </w:rPr>
        <w:t>RP-240839</w:t>
      </w:r>
      <w:r>
        <w:rPr>
          <w:rFonts w:hint="eastAsia" w:eastAsia="宋体"/>
          <w:sz w:val="20"/>
          <w:szCs w:val="20"/>
          <w:lang w:val="en-US" w:eastAsia="zh-CN"/>
        </w:rPr>
        <w:t>,New WID on Enhancements for Air-to-ground network for NR, Approved.</w:t>
      </w:r>
    </w:p>
    <w:p>
      <w:pPr>
        <w:pStyle w:val="55"/>
        <w:numPr>
          <w:ilvl w:val="0"/>
          <w:numId w:val="3"/>
        </w:numPr>
        <w:rPr>
          <w:rFonts w:hint="eastAsia" w:eastAsia="宋体"/>
          <w:sz w:val="20"/>
          <w:szCs w:val="20"/>
        </w:rPr>
      </w:pPr>
      <w:r>
        <w:rPr>
          <w:rFonts w:hint="eastAsia" w:eastAsia="宋体"/>
          <w:sz w:val="20"/>
          <w:szCs w:val="20"/>
        </w:rPr>
        <w:fldChar w:fldCharType="begin"/>
      </w:r>
      <w:r>
        <w:rPr>
          <w:rFonts w:hint="eastAsia" w:eastAsia="宋体"/>
          <w:sz w:val="20"/>
          <w:szCs w:val="20"/>
        </w:rPr>
        <w:instrText xml:space="preserve"> HYPERLINK "ftp://10.10.10.10/ftp/tsg_ran/WG4_Radio/TSGR4_109/Inbox/R4-2321028.zip" </w:instrText>
      </w:r>
      <w:r>
        <w:rPr>
          <w:rFonts w:hint="eastAsia" w:eastAsia="宋体"/>
          <w:sz w:val="20"/>
          <w:szCs w:val="20"/>
        </w:rPr>
        <w:fldChar w:fldCharType="separate"/>
      </w:r>
      <w:r>
        <w:rPr>
          <w:rFonts w:hint="eastAsia" w:eastAsia="宋体"/>
          <w:sz w:val="20"/>
          <w:szCs w:val="20"/>
        </w:rPr>
        <w:t>R4-2321028</w:t>
      </w:r>
      <w:r>
        <w:rPr>
          <w:rFonts w:hint="eastAsia" w:eastAsia="宋体"/>
          <w:sz w:val="20"/>
          <w:szCs w:val="20"/>
        </w:rPr>
        <w:fldChar w:fldCharType="end"/>
      </w:r>
      <w:r>
        <w:rPr>
          <w:rFonts w:hint="eastAsia" w:eastAsia="宋体"/>
          <w:sz w:val="20"/>
          <w:szCs w:val="20"/>
          <w:lang w:val="en-US" w:eastAsia="zh-CN"/>
        </w:rPr>
        <w:t>,</w:t>
      </w:r>
      <w:bookmarkStart w:id="5" w:name="OLE_LINK8"/>
      <w:r>
        <w:rPr>
          <w:rFonts w:hint="eastAsia" w:eastAsia="宋体"/>
          <w:sz w:val="20"/>
          <w:szCs w:val="20"/>
        </w:rPr>
        <w:t xml:space="preserve">CR </w:t>
      </w:r>
      <w:r>
        <w:rPr>
          <w:rFonts w:hint="eastAsia" w:eastAsia="宋体"/>
          <w:sz w:val="20"/>
          <w:szCs w:val="20"/>
          <w:lang w:val="en-US" w:eastAsia="zh-CN"/>
        </w:rPr>
        <w:t>for</w:t>
      </w:r>
      <w:r>
        <w:rPr>
          <w:rFonts w:hint="eastAsia" w:eastAsia="宋体"/>
          <w:sz w:val="20"/>
          <w:szCs w:val="20"/>
        </w:rPr>
        <w:t xml:space="preserve"> TS 38.10</w:t>
      </w:r>
      <w:r>
        <w:rPr>
          <w:rFonts w:hint="eastAsia" w:eastAsia="宋体"/>
          <w:sz w:val="20"/>
          <w:szCs w:val="20"/>
          <w:lang w:val="en-US" w:eastAsia="zh-CN"/>
        </w:rPr>
        <w:t>4</w:t>
      </w:r>
      <w:r>
        <w:rPr>
          <w:rFonts w:hint="eastAsia" w:eastAsia="宋体"/>
          <w:sz w:val="20"/>
          <w:szCs w:val="20"/>
        </w:rPr>
        <w:t xml:space="preserve"> </w:t>
      </w:r>
      <w:r>
        <w:rPr>
          <w:rFonts w:hint="eastAsia" w:eastAsia="宋体"/>
          <w:sz w:val="20"/>
          <w:szCs w:val="20"/>
          <w:lang w:val="en-US" w:eastAsia="zh-CN"/>
        </w:rPr>
        <w:t>on adding</w:t>
      </w:r>
      <w:r>
        <w:rPr>
          <w:rFonts w:hint="eastAsia" w:eastAsia="宋体"/>
          <w:sz w:val="20"/>
          <w:szCs w:val="20"/>
        </w:rPr>
        <w:t xml:space="preserve"> </w:t>
      </w:r>
      <w:r>
        <w:rPr>
          <w:rFonts w:hint="eastAsia" w:eastAsia="宋体"/>
          <w:sz w:val="20"/>
          <w:szCs w:val="20"/>
          <w:lang w:val="en-US" w:eastAsia="zh-CN"/>
        </w:rPr>
        <w:t>RF</w:t>
      </w:r>
      <w:r>
        <w:rPr>
          <w:rFonts w:hint="eastAsia" w:eastAsia="宋体"/>
          <w:sz w:val="20"/>
          <w:szCs w:val="20"/>
        </w:rPr>
        <w:t xml:space="preserve"> requirements for </w:t>
      </w:r>
      <w:r>
        <w:rPr>
          <w:rFonts w:hint="eastAsia" w:eastAsia="宋体"/>
          <w:sz w:val="20"/>
          <w:szCs w:val="20"/>
          <w:lang w:val="en-US" w:eastAsia="zh-CN"/>
        </w:rPr>
        <w:t>ATG BS</w:t>
      </w:r>
      <w:bookmarkEnd w:id="5"/>
      <w:r>
        <w:rPr>
          <w:rFonts w:hint="eastAsia" w:eastAsia="宋体"/>
          <w:sz w:val="20"/>
          <w:szCs w:val="20"/>
          <w:lang w:val="en-US" w:eastAsia="zh-CN"/>
        </w:rPr>
        <w:t>, ZTE, Agreed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9532D"/>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E249F"/>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F6608"/>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C33FB"/>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D23F25"/>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4C616E"/>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81D61"/>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24E62"/>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2024-04-08T15:34:14Z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